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95B6" w14:textId="703A81D3" w:rsidR="00EA719E" w:rsidRPr="00E74CAE" w:rsidRDefault="00EA719E" w:rsidP="00EA719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E74CAE">
        <w:rPr>
          <w:rFonts w:ascii="Arial" w:hAnsi="Arial" w:cs="Arial"/>
          <w:b/>
          <w:u w:val="single"/>
        </w:rPr>
        <w:t xml:space="preserve">Příloha </w:t>
      </w:r>
      <w:r w:rsidR="00E837D9">
        <w:rPr>
          <w:rFonts w:ascii="Arial" w:hAnsi="Arial" w:cs="Arial"/>
          <w:b/>
          <w:u w:val="single"/>
        </w:rPr>
        <w:t>6</w:t>
      </w:r>
    </w:p>
    <w:p w14:paraId="154D95BB" w14:textId="1C33CABA" w:rsidR="00132D3D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126001547"/>
      <w:r>
        <w:rPr>
          <w:rFonts w:ascii="Arial" w:hAnsi="Arial" w:cs="Arial"/>
          <w:b/>
        </w:rPr>
        <w:t>Provádění Řádu preventivní údržby</w:t>
      </w:r>
      <w:bookmarkEnd w:id="0"/>
    </w:p>
    <w:p w14:paraId="0271F3D6" w14:textId="68A4156F" w:rsidR="00D517B2" w:rsidRPr="00940343" w:rsidRDefault="00D517B2" w:rsidP="006C2F61">
      <w:p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</w:p>
    <w:p w14:paraId="79D7221C" w14:textId="46F74837" w:rsidR="00D517B2" w:rsidRPr="0094034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940343">
        <w:rPr>
          <w:rFonts w:ascii="Arial" w:hAnsi="Arial" w:cs="Arial"/>
          <w:sz w:val="24"/>
          <w:szCs w:val="24"/>
        </w:rPr>
        <w:t>Zadavatel bude provádět tyto činnosti v rámci Řádu preventivní údržby:</w:t>
      </w:r>
    </w:p>
    <w:p w14:paraId="179A4CC9" w14:textId="13CFF543" w:rsidR="002C7703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3E97BA93" w14:textId="77777777" w:rsidR="00B11418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Prohlídka skříňového VN rozvaděče zapouzdřeného za provozu</w:t>
      </w:r>
    </w:p>
    <w:p w14:paraId="06F5F57F" w14:textId="77777777" w:rsidR="00B11418" w:rsidRDefault="00B11418" w:rsidP="00B11418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  <w:sz w:val="24"/>
          <w:szCs w:val="24"/>
        </w:rPr>
      </w:pPr>
    </w:p>
    <w:p w14:paraId="738748D8" w14:textId="11AB9C9A" w:rsidR="00B11418" w:rsidRPr="00B11418" w:rsidRDefault="00B11418" w:rsidP="00B11418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Perioda: 1</w:t>
      </w:r>
      <w:r w:rsidRPr="00B11418">
        <w:rPr>
          <w:rFonts w:ascii="Arial" w:hAnsi="Arial" w:cs="Arial"/>
          <w:sz w:val="24"/>
          <w:szCs w:val="24"/>
        </w:rPr>
        <w:t>x za 6 měsíců</w:t>
      </w:r>
    </w:p>
    <w:p w14:paraId="5BE6621C" w14:textId="77777777" w:rsidR="00AB23CF" w:rsidRPr="00B11418" w:rsidRDefault="00AB23CF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2C00BB85" w14:textId="48D7CB0D" w:rsidR="00B11418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Provádí se podrobná prohlídka pohledem za provozu, při níž se kontroluje:</w:t>
      </w:r>
    </w:p>
    <w:p w14:paraId="7F25C9B8" w14:textId="28D16540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- stav celého VN rozvaděče</w:t>
      </w:r>
    </w:p>
    <w:p w14:paraId="67B8A36F" w14:textId="04262218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- stav kabelového prostoru pod VN rozvaděčem</w:t>
      </w:r>
    </w:p>
    <w:p w14:paraId="3162C273" w14:textId="45F69E0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- stav nástavbové části NN</w:t>
      </w:r>
    </w:p>
    <w:p w14:paraId="34CA898C" w14:textId="21194BEF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- stav tlaku plynu SF</w:t>
      </w:r>
      <w:r w:rsidRPr="00AB23CF">
        <w:rPr>
          <w:rFonts w:ascii="Arial" w:hAnsi="Arial" w:cs="Arial"/>
          <w:sz w:val="24"/>
          <w:szCs w:val="24"/>
          <w:vertAlign w:val="subscript"/>
        </w:rPr>
        <w:t>6</w:t>
      </w:r>
    </w:p>
    <w:p w14:paraId="6E1F78C8" w14:textId="3854684C" w:rsidR="00B11418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B11418" w:rsidRPr="00B11418">
        <w:rPr>
          <w:rFonts w:ascii="Arial" w:hAnsi="Arial" w:cs="Arial"/>
          <w:sz w:val="24"/>
          <w:szCs w:val="24"/>
        </w:rPr>
        <w:t xml:space="preserve"> stav připojení k zemnící soustavě</w:t>
      </w:r>
    </w:p>
    <w:p w14:paraId="5A6A1943" w14:textId="7165F218" w:rsid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4AE7C1D2" w14:textId="77777777" w:rsidR="00AB23CF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>Běžná údržba skříňového VN rozvaděče zapouzdřeného za vypnutého stavu</w:t>
      </w:r>
      <w:r w:rsidRPr="00B11418">
        <w:rPr>
          <w:rFonts w:ascii="Arial" w:hAnsi="Arial" w:cs="Arial"/>
          <w:sz w:val="24"/>
          <w:szCs w:val="24"/>
        </w:rPr>
        <w:tab/>
      </w:r>
      <w:r w:rsidRPr="00B11418">
        <w:rPr>
          <w:rFonts w:ascii="Arial" w:hAnsi="Arial" w:cs="Arial"/>
          <w:sz w:val="24"/>
          <w:szCs w:val="24"/>
        </w:rPr>
        <w:tab/>
      </w:r>
    </w:p>
    <w:p w14:paraId="013EC16F" w14:textId="77777777" w:rsidR="00AB23CF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  <w:sz w:val="24"/>
          <w:szCs w:val="24"/>
        </w:rPr>
      </w:pPr>
    </w:p>
    <w:p w14:paraId="6F056FD0" w14:textId="27638547" w:rsidR="00B11418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  <w:sz w:val="24"/>
          <w:szCs w:val="24"/>
        </w:rPr>
      </w:pPr>
      <w:r w:rsidRPr="00AB23CF">
        <w:rPr>
          <w:rFonts w:ascii="Arial" w:hAnsi="Arial" w:cs="Arial"/>
          <w:sz w:val="24"/>
          <w:szCs w:val="24"/>
        </w:rPr>
        <w:t xml:space="preserve">Perioda: 1x za </w:t>
      </w:r>
      <w:r w:rsidR="00B11418" w:rsidRPr="00B11418">
        <w:rPr>
          <w:rFonts w:ascii="Arial" w:hAnsi="Arial" w:cs="Arial"/>
          <w:sz w:val="24"/>
          <w:szCs w:val="24"/>
        </w:rPr>
        <w:t>4 roky</w:t>
      </w:r>
    </w:p>
    <w:p w14:paraId="2FFCBE4D" w14:textId="77777777" w:rsidR="00AB23CF" w:rsidRPr="00B11418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  <w:sz w:val="24"/>
          <w:szCs w:val="24"/>
        </w:rPr>
      </w:pPr>
    </w:p>
    <w:p w14:paraId="0C8C862E" w14:textId="0E1D4AB8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Provádí se úkony podle bodu </w:t>
      </w:r>
      <w:r>
        <w:rPr>
          <w:rFonts w:ascii="Arial" w:hAnsi="Arial" w:cs="Arial"/>
          <w:sz w:val="24"/>
          <w:szCs w:val="24"/>
        </w:rPr>
        <w:t xml:space="preserve">A. </w:t>
      </w:r>
      <w:r w:rsidRPr="00B11418">
        <w:rPr>
          <w:rFonts w:ascii="Arial" w:hAnsi="Arial" w:cs="Arial"/>
          <w:sz w:val="24"/>
          <w:szCs w:val="24"/>
        </w:rPr>
        <w:t xml:space="preserve">a dále se za vypnutého stavu provede: </w:t>
      </w:r>
    </w:p>
    <w:p w14:paraId="06044C7C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údržba a očištění VN skříně</w:t>
      </w:r>
    </w:p>
    <w:p w14:paraId="6DF6E63E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kontrola kabelového prostoru VN rozvaděče</w:t>
      </w:r>
    </w:p>
    <w:p w14:paraId="33EBD761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kontrola silového připojení kabelů VN</w:t>
      </w:r>
    </w:p>
    <w:p w14:paraId="79B26BA4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kontrola kabelových prostupů</w:t>
      </w:r>
    </w:p>
    <w:p w14:paraId="4CD876C0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kontrola funkce blokování otevření kabelového prostoru VN rozvaděče za provozu</w:t>
      </w:r>
    </w:p>
    <w:p w14:paraId="27508D7A" w14:textId="129CB5FD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doplnění plynu SF</w:t>
      </w:r>
      <w:r w:rsidRPr="00C655B5">
        <w:rPr>
          <w:rFonts w:ascii="Arial" w:hAnsi="Arial" w:cs="Arial"/>
          <w:sz w:val="24"/>
          <w:szCs w:val="24"/>
          <w:vertAlign w:val="subscript"/>
        </w:rPr>
        <w:t>6</w:t>
      </w:r>
    </w:p>
    <w:p w14:paraId="5850401C" w14:textId="77777777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údržba připojení k zemnící soustavě</w:t>
      </w:r>
    </w:p>
    <w:p w14:paraId="7DEFFD6B" w14:textId="2910CB66" w:rsid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 - další základní nezbytné úkony </w:t>
      </w:r>
      <w:r>
        <w:rPr>
          <w:rFonts w:ascii="Arial" w:hAnsi="Arial" w:cs="Arial"/>
          <w:sz w:val="24"/>
          <w:szCs w:val="24"/>
        </w:rPr>
        <w:t>dle výrobce:</w:t>
      </w:r>
    </w:p>
    <w:p w14:paraId="0457DAC8" w14:textId="77777777" w:rsidR="00AB23CF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10B12A18" w14:textId="7283CA4A" w:rsidR="00B11418" w:rsidRPr="00AB23CF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i/>
          <w:iCs/>
          <w:sz w:val="24"/>
          <w:szCs w:val="24"/>
        </w:rPr>
      </w:pPr>
      <w:r w:rsidRPr="00AB23CF">
        <w:rPr>
          <w:rFonts w:ascii="Arial" w:hAnsi="Arial" w:cs="Arial"/>
          <w:i/>
          <w:iCs/>
          <w:sz w:val="24"/>
          <w:szCs w:val="24"/>
          <w:highlight w:val="lightGray"/>
        </w:rPr>
        <w:t>[</w:t>
      </w:r>
      <w:r w:rsidR="00D55CFB" w:rsidRPr="001A4722">
        <w:rPr>
          <w:rFonts w:ascii="Arial" w:hAnsi="Arial" w:cs="Arial"/>
          <w:i/>
          <w:iCs/>
          <w:sz w:val="24"/>
          <w:szCs w:val="24"/>
          <w:highlight w:val="yellow"/>
        </w:rPr>
        <w:t xml:space="preserve">účastník </w:t>
      </w:r>
      <w:r w:rsidRPr="001A4722">
        <w:rPr>
          <w:rFonts w:ascii="Arial" w:hAnsi="Arial" w:cs="Arial"/>
          <w:i/>
          <w:iCs/>
          <w:sz w:val="24"/>
          <w:szCs w:val="24"/>
          <w:highlight w:val="yellow"/>
        </w:rPr>
        <w:t>doplní soupis požadavků</w:t>
      </w:r>
      <w:r w:rsidRPr="00AB23CF">
        <w:rPr>
          <w:rFonts w:ascii="Arial" w:hAnsi="Arial" w:cs="Arial"/>
          <w:i/>
          <w:iCs/>
          <w:sz w:val="24"/>
          <w:szCs w:val="24"/>
          <w:highlight w:val="lightGray"/>
        </w:rPr>
        <w:t>]</w:t>
      </w:r>
    </w:p>
    <w:p w14:paraId="19F373DD" w14:textId="78E44C1C" w:rsidR="00B11418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6948CDEC" w14:textId="77777777" w:rsidR="00AB23CF" w:rsidRDefault="00AB23CF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6E3AF8D5" w14:textId="53010562" w:rsidR="00B11418" w:rsidRPr="00B11418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Běžná údržba skříňového VN rozvaděče </w:t>
      </w:r>
      <w:proofErr w:type="gramStart"/>
      <w:r w:rsidRPr="00B11418">
        <w:rPr>
          <w:rFonts w:ascii="Arial" w:hAnsi="Arial" w:cs="Arial"/>
          <w:sz w:val="24"/>
          <w:szCs w:val="24"/>
        </w:rPr>
        <w:t>zapouzdřeného - rozšířená</w:t>
      </w:r>
      <w:proofErr w:type="gramEnd"/>
    </w:p>
    <w:p w14:paraId="3754AF10" w14:textId="77777777" w:rsidR="00AB23CF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</w:p>
    <w:p w14:paraId="6D96B6A7" w14:textId="3970CC26" w:rsidR="00B11418" w:rsidRPr="00B11418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 w:rsidRPr="00B11418">
        <w:rPr>
          <w:rFonts w:ascii="Arial" w:hAnsi="Arial" w:cs="Arial"/>
          <w:sz w:val="24"/>
          <w:szCs w:val="24"/>
        </w:rPr>
        <w:t xml:space="preserve">Provádí se úkony dle bodu </w:t>
      </w:r>
      <w:r>
        <w:rPr>
          <w:rFonts w:ascii="Arial" w:hAnsi="Arial" w:cs="Arial"/>
          <w:sz w:val="24"/>
          <w:szCs w:val="24"/>
        </w:rPr>
        <w:t>B.</w:t>
      </w:r>
      <w:r w:rsidRPr="00B11418">
        <w:rPr>
          <w:rFonts w:ascii="Arial" w:hAnsi="Arial" w:cs="Arial"/>
          <w:sz w:val="24"/>
          <w:szCs w:val="24"/>
        </w:rPr>
        <w:t xml:space="preserve"> za vypnutého stavu a dále se provede:</w:t>
      </w:r>
    </w:p>
    <w:p w14:paraId="41BE1FDB" w14:textId="44F45EA3" w:rsidR="00B11418" w:rsidRPr="00AB23CF" w:rsidRDefault="00B11418" w:rsidP="00AB23CF">
      <w:pPr>
        <w:tabs>
          <w:tab w:val="left" w:pos="6521"/>
        </w:tabs>
        <w:spacing w:before="120" w:after="120"/>
        <w:ind w:left="420"/>
        <w:rPr>
          <w:rFonts w:ascii="Arial" w:hAnsi="Arial" w:cs="Arial"/>
          <w:i/>
          <w:iCs/>
          <w:sz w:val="24"/>
          <w:szCs w:val="24"/>
          <w:highlight w:val="lightGray"/>
        </w:rPr>
      </w:pPr>
      <w:r w:rsidRPr="00AB23CF">
        <w:rPr>
          <w:rFonts w:ascii="Arial" w:hAnsi="Arial" w:cs="Arial"/>
          <w:i/>
          <w:iCs/>
          <w:sz w:val="24"/>
          <w:szCs w:val="24"/>
          <w:highlight w:val="lightGray"/>
        </w:rPr>
        <w:t>[</w:t>
      </w:r>
      <w:r w:rsidR="00D55CFB" w:rsidRPr="001A4722">
        <w:rPr>
          <w:rFonts w:ascii="Arial" w:hAnsi="Arial" w:cs="Arial"/>
          <w:i/>
          <w:iCs/>
          <w:sz w:val="24"/>
          <w:szCs w:val="24"/>
          <w:highlight w:val="yellow"/>
        </w:rPr>
        <w:t xml:space="preserve">účastník </w:t>
      </w:r>
      <w:r w:rsidRPr="001A4722">
        <w:rPr>
          <w:rFonts w:ascii="Arial" w:hAnsi="Arial" w:cs="Arial"/>
          <w:i/>
          <w:iCs/>
          <w:sz w:val="24"/>
          <w:szCs w:val="24"/>
          <w:highlight w:val="yellow"/>
        </w:rPr>
        <w:t>doplní soupis požadavků včetně periody</w:t>
      </w:r>
      <w:r w:rsidRPr="00AB23CF">
        <w:rPr>
          <w:rFonts w:ascii="Arial" w:hAnsi="Arial" w:cs="Arial"/>
          <w:i/>
          <w:iCs/>
          <w:sz w:val="24"/>
          <w:szCs w:val="24"/>
          <w:highlight w:val="lightGray"/>
        </w:rPr>
        <w:t>]</w:t>
      </w:r>
    </w:p>
    <w:sectPr w:rsidR="00B11418" w:rsidRPr="00AB23CF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9CF7" w14:textId="77777777" w:rsidR="00FD116D" w:rsidRDefault="00FD116D">
      <w:r>
        <w:separator/>
      </w:r>
    </w:p>
  </w:endnote>
  <w:endnote w:type="continuationSeparator" w:id="0">
    <w:p w14:paraId="27A4CA8A" w14:textId="77777777" w:rsidR="00FD116D" w:rsidRDefault="00FD116D">
      <w:r>
        <w:continuationSeparator/>
      </w:r>
    </w:p>
  </w:endnote>
  <w:endnote w:type="continuationNotice" w:id="1">
    <w:p w14:paraId="77299DEE" w14:textId="77777777" w:rsidR="005C6466" w:rsidRDefault="005C6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2608" w14:textId="77777777" w:rsidR="00FD116D" w:rsidRDefault="00FD116D">
      <w:r>
        <w:separator/>
      </w:r>
    </w:p>
  </w:footnote>
  <w:footnote w:type="continuationSeparator" w:id="0">
    <w:p w14:paraId="10AB4AF3" w14:textId="77777777" w:rsidR="00FD116D" w:rsidRDefault="00FD116D">
      <w:r>
        <w:continuationSeparator/>
      </w:r>
    </w:p>
  </w:footnote>
  <w:footnote w:type="continuationNotice" w:id="1">
    <w:p w14:paraId="49C9ABFF" w14:textId="77777777" w:rsidR="005C6466" w:rsidRDefault="005C64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C05F6F">
            <w:fldChar w:fldCharType="begin"/>
          </w:r>
          <w:r w:rsidR="00C05F6F">
            <w:instrText xml:space="preserve"> DOCPROPERTY "Category"  \* MERGEFORMAT </w:instrText>
          </w:r>
          <w:r w:rsidR="00C05F6F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C05F6F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1A4722">
      <w:rPr>
        <w:rFonts w:ascii="Arial" w:hAnsi="Arial" w:cs="Arial"/>
        <w:b/>
        <w:sz w:val="18"/>
        <w:highlight w:val="green"/>
      </w:rPr>
      <w:t>následně doplní zadavatel</w:t>
    </w:r>
  </w:p>
  <w:p w14:paraId="154D9987" w14:textId="485EE20F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1A4722">
      <w:rPr>
        <w:rFonts w:ascii="Arial" w:hAnsi="Arial" w:cs="Arial"/>
        <w:b/>
        <w:sz w:val="18"/>
        <w:highlight w:val="yellow"/>
      </w:rPr>
      <w:t xml:space="preserve">doplní </w:t>
    </w:r>
    <w:r w:rsidR="000B4293" w:rsidRPr="001A4722">
      <w:rPr>
        <w:rFonts w:ascii="Arial" w:hAnsi="Arial" w:cs="Arial"/>
        <w:b/>
        <w:sz w:val="18"/>
        <w:highlight w:val="yellow"/>
      </w:rPr>
      <w:t>ú</w:t>
    </w:r>
    <w:r w:rsidR="00E9003E" w:rsidRPr="00E9003E">
      <w:rPr>
        <w:rFonts w:ascii="Arial" w:hAnsi="Arial" w:cs="Arial"/>
        <w:b/>
        <w:sz w:val="18"/>
        <w:highlight w:val="yellow"/>
      </w:rPr>
      <w:t>č</w:t>
    </w:r>
    <w:r w:rsidR="000B4293" w:rsidRPr="001A4722">
      <w:rPr>
        <w:rFonts w:ascii="Arial" w:hAnsi="Arial" w:cs="Arial"/>
        <w:b/>
        <w:sz w:val="18"/>
        <w:highlight w:val="yellow"/>
      </w:rPr>
      <w:t>astn</w:t>
    </w:r>
    <w:r w:rsidR="00E9003E" w:rsidRPr="00E9003E">
      <w:rPr>
        <w:rFonts w:ascii="Arial" w:hAnsi="Arial" w:cs="Arial"/>
        <w:b/>
        <w:sz w:val="18"/>
        <w:highlight w:val="yellow"/>
      </w:rPr>
      <w:t>ík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17C00F2"/>
    <w:multiLevelType w:val="hybridMultilevel"/>
    <w:tmpl w:val="13D08A4C"/>
    <w:lvl w:ilvl="0" w:tplc="1A28E4A4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3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2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1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40"/>
  </w:num>
  <w:num w:numId="44">
    <w:abstractNumId w:val="43"/>
  </w:num>
  <w:num w:numId="45">
    <w:abstractNumId w:val="13"/>
  </w:num>
  <w:num w:numId="46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293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722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1D93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66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2F61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4BB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23CF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418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25D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2153"/>
    <w:rsid w:val="00C655B5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5935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55CFB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7D9"/>
    <w:rsid w:val="00E83DBE"/>
    <w:rsid w:val="00E84D91"/>
    <w:rsid w:val="00E84FEC"/>
    <w:rsid w:val="00E86121"/>
    <w:rsid w:val="00E86F4D"/>
    <w:rsid w:val="00E9003E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2013-06-13T10:00:00Z</cp:lastPrinted>
  <dcterms:created xsi:type="dcterms:W3CDTF">2022-10-24T07:47:00Z</dcterms:created>
  <dcterms:modified xsi:type="dcterms:W3CDTF">2023-01-30T19:10:00Z</dcterms:modified>
</cp:coreProperties>
</file>